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8E9" w:rsidRDefault="00C658E9" w:rsidP="00C658E9">
      <w:pPr>
        <w:shd w:val="clear" w:color="auto" w:fill="FFFFFF"/>
        <w:ind w:left="38"/>
        <w:rPr>
          <w:iCs/>
          <w:noProof/>
          <w:color w:val="000000"/>
          <w:spacing w:val="-10"/>
        </w:rPr>
      </w:pPr>
    </w:p>
    <w:p w:rsidR="00C658E9" w:rsidRPr="00C658E9" w:rsidRDefault="00C658E9" w:rsidP="00C658E9">
      <w:pPr>
        <w:shd w:val="clear" w:color="auto" w:fill="FFFFFF"/>
        <w:ind w:left="38"/>
        <w:jc w:val="center"/>
        <w:rPr>
          <w:b/>
          <w:bCs/>
          <w:iCs/>
          <w:noProof/>
          <w:color w:val="000000"/>
          <w:spacing w:val="-10"/>
        </w:rPr>
      </w:pPr>
      <w:r w:rsidRPr="00C658E9">
        <w:rPr>
          <w:b/>
          <w:bCs/>
          <w:iCs/>
          <w:noProof/>
          <w:color w:val="000000"/>
          <w:spacing w:val="-10"/>
        </w:rPr>
        <w:t>Ćwiczenia 1</w:t>
      </w:r>
    </w:p>
    <w:p w:rsidR="00C658E9" w:rsidRPr="00C658E9" w:rsidRDefault="00C658E9" w:rsidP="00C658E9">
      <w:pPr>
        <w:shd w:val="clear" w:color="auto" w:fill="FFFFFF"/>
        <w:ind w:left="38"/>
        <w:jc w:val="center"/>
        <w:rPr>
          <w:iCs/>
          <w:noProof/>
          <w:color w:val="000000"/>
          <w:spacing w:val="-10"/>
        </w:rPr>
      </w:pPr>
      <w:r>
        <w:rPr>
          <w:iCs/>
          <w:noProof/>
          <w:color w:val="000000"/>
          <w:spacing w:val="-10"/>
        </w:rPr>
        <w:t>Prognozowanie na podstawie modelu statycznego</w:t>
      </w:r>
    </w:p>
    <w:p w:rsidR="00C658E9" w:rsidRDefault="00C658E9" w:rsidP="00C658E9">
      <w:pPr>
        <w:shd w:val="clear" w:color="auto" w:fill="FFFFFF"/>
        <w:ind w:left="38"/>
        <w:rPr>
          <w:iCs/>
          <w:noProof/>
          <w:color w:val="000000"/>
          <w:spacing w:val="-10"/>
        </w:rPr>
      </w:pPr>
    </w:p>
    <w:p w:rsidR="00406ECE" w:rsidRDefault="00406ECE" w:rsidP="00C658E9">
      <w:pPr>
        <w:shd w:val="clear" w:color="auto" w:fill="FFFFFF"/>
        <w:ind w:left="38"/>
        <w:rPr>
          <w:iCs/>
          <w:noProof/>
          <w:color w:val="000000"/>
          <w:spacing w:val="-10"/>
        </w:rPr>
      </w:pPr>
    </w:p>
    <w:p w:rsidR="00406ECE" w:rsidRPr="00C658E9" w:rsidRDefault="00406ECE" w:rsidP="00C658E9">
      <w:pPr>
        <w:shd w:val="clear" w:color="auto" w:fill="FFFFFF"/>
        <w:ind w:left="38"/>
        <w:rPr>
          <w:iCs/>
          <w:noProof/>
          <w:color w:val="000000"/>
          <w:spacing w:val="-10"/>
        </w:rPr>
      </w:pPr>
    </w:p>
    <w:p w:rsidR="00C658E9" w:rsidRPr="00C658E9" w:rsidRDefault="00C658E9" w:rsidP="00406ECE">
      <w:pPr>
        <w:shd w:val="clear" w:color="auto" w:fill="FFFFFF"/>
        <w:spacing w:line="276" w:lineRule="auto"/>
        <w:ind w:left="38"/>
        <w:rPr>
          <w:i/>
          <w:noProof/>
          <w:color w:val="000000"/>
          <w:spacing w:val="-10"/>
          <w:u w:val="single"/>
        </w:rPr>
      </w:pPr>
      <w:r w:rsidRPr="00C658E9">
        <w:rPr>
          <w:i/>
          <w:noProof/>
          <w:color w:val="000000"/>
          <w:spacing w:val="-10"/>
          <w:u w:val="single"/>
        </w:rPr>
        <w:t xml:space="preserve">Zadanie </w:t>
      </w:r>
      <w:r>
        <w:rPr>
          <w:i/>
          <w:noProof/>
          <w:color w:val="000000"/>
          <w:spacing w:val="-10"/>
          <w:u w:val="single"/>
        </w:rPr>
        <w:t>1</w:t>
      </w:r>
    </w:p>
    <w:p w:rsidR="00C658E9" w:rsidRPr="00C658E9" w:rsidRDefault="00C658E9" w:rsidP="00406ECE">
      <w:pPr>
        <w:spacing w:line="276" w:lineRule="auto"/>
        <w:jc w:val="both"/>
      </w:pPr>
      <w:r w:rsidRPr="00C658E9">
        <w:t>W przedsiębiorstwie X na podstawie danych z 30 miesięcy (od grudnia 20</w:t>
      </w:r>
      <w:r>
        <w:t>16</w:t>
      </w:r>
      <w:r w:rsidRPr="00C658E9">
        <w:t xml:space="preserve"> do maja 20</w:t>
      </w:r>
      <w:r>
        <w:t>19</w:t>
      </w:r>
      <w:r w:rsidRPr="00C658E9">
        <w:t xml:space="preserve">) oszacowano model: </w:t>
      </w:r>
      <w:r w:rsidRPr="00C658E9">
        <w:rPr>
          <w:position w:val="-12"/>
        </w:rPr>
        <w:object w:dxaOrig="1780" w:dyaOrig="360">
          <v:shape id="_x0000_i1025" type="#_x0000_t75" style="width:89.25pt;height:18pt" o:ole="">
            <v:imagedata r:id="rId7" o:title=""/>
          </v:shape>
          <o:OLEObject Type="Embed" ProgID="Equation.DSMT4" ShapeID="_x0000_i1025" DrawAspect="Content" ObjectID="_1646849462" r:id="rId8"/>
        </w:object>
      </w:r>
      <w:r w:rsidRPr="00C658E9">
        <w:t xml:space="preserve">, gdzie: </w:t>
      </w:r>
      <w:r w:rsidRPr="00C658E9">
        <w:rPr>
          <w:position w:val="-12"/>
        </w:rPr>
        <w:object w:dxaOrig="260" w:dyaOrig="360">
          <v:shape id="_x0000_i1026" type="#_x0000_t75" style="width:12.75pt;height:18pt" o:ole="">
            <v:imagedata r:id="rId9" o:title=""/>
          </v:shape>
          <o:OLEObject Type="Embed" ProgID="Equation.DSMT4" ShapeID="_x0000_i1026" DrawAspect="Content" ObjectID="_1646849463" r:id="rId10"/>
        </w:object>
      </w:r>
      <w:r w:rsidRPr="00C658E9">
        <w:t xml:space="preserve"> - średnie miesięczne koszty produkcji w tys. zł, </w:t>
      </w:r>
      <w:r w:rsidRPr="00C658E9">
        <w:rPr>
          <w:position w:val="-12"/>
        </w:rPr>
        <w:object w:dxaOrig="300" w:dyaOrig="360">
          <v:shape id="_x0000_i1027" type="#_x0000_t75" style="width:15pt;height:18pt" o:ole="">
            <v:imagedata r:id="rId11" o:title=""/>
          </v:shape>
          <o:OLEObject Type="Embed" ProgID="Equation.DSMT4" ShapeID="_x0000_i1027" DrawAspect="Content" ObjectID="_1646849464" r:id="rId12"/>
        </w:object>
      </w:r>
      <w:r w:rsidRPr="00C658E9">
        <w:t xml:space="preserve">- wielkość produkcji w szt. w danym miesiącu, </w:t>
      </w:r>
      <w:r w:rsidRPr="00C658E9">
        <w:rPr>
          <w:position w:val="-12"/>
        </w:rPr>
        <w:object w:dxaOrig="320" w:dyaOrig="360">
          <v:shape id="_x0000_i1028" type="#_x0000_t75" style="width:15.75pt;height:18pt" o:ole="">
            <v:imagedata r:id="rId13" o:title=""/>
          </v:shape>
          <o:OLEObject Type="Embed" ProgID="Equation.DSMT4" ShapeID="_x0000_i1028" DrawAspect="Content" ObjectID="_1646849465" r:id="rId14"/>
        </w:object>
      </w:r>
      <w:r w:rsidRPr="00C658E9">
        <w:t xml:space="preserve"> - liczba zatrudnionych w danym miesiącu. Wyznaczyć prognozę kosztów produkcji na lipiec 20</w:t>
      </w:r>
      <w:r>
        <w:t>19</w:t>
      </w:r>
      <w:r w:rsidRPr="00C658E9">
        <w:t>, wiedząc (na podstawie planu), że w lipcu 20</w:t>
      </w:r>
      <w:r>
        <w:t>19</w:t>
      </w:r>
      <w:r w:rsidRPr="00C658E9">
        <w:t xml:space="preserve"> wielkość produkcji wyniesie 40 sztuk, a liczba zatrudnionych będzie równa 10 osób. Podać wielkość prognozy punktowej oraz wyznaczyć 95% przedział predykcji, wiedząc, że: </w:t>
      </w:r>
    </w:p>
    <w:p w:rsidR="00C658E9" w:rsidRPr="00C658E9" w:rsidRDefault="00C658E9" w:rsidP="00406ECE">
      <w:pPr>
        <w:spacing w:line="276" w:lineRule="auto"/>
      </w:pPr>
      <w:r w:rsidRPr="00C658E9">
        <w:rPr>
          <w:position w:val="-50"/>
        </w:rPr>
        <w:object w:dxaOrig="2060" w:dyaOrig="1120">
          <v:shape id="_x0000_i1029" type="#_x0000_t75" style="width:102.75pt;height:56.25pt" o:ole="">
            <v:imagedata r:id="rId15" o:title=""/>
          </v:shape>
          <o:OLEObject Type="Embed" ProgID="Equation.3" ShapeID="_x0000_i1029" DrawAspect="Content" ObjectID="_1646849466" r:id="rId16"/>
        </w:object>
      </w:r>
      <w:r w:rsidRPr="00C658E9">
        <w:t xml:space="preserve">     oraz     </w:t>
      </w:r>
      <w:r w:rsidRPr="00C658E9">
        <w:rPr>
          <w:position w:val="-18"/>
        </w:rPr>
        <w:object w:dxaOrig="639" w:dyaOrig="440">
          <v:shape id="_x0000_i1030" type="#_x0000_t75" style="width:32.25pt;height:21.75pt" o:ole="">
            <v:imagedata r:id="rId17" o:title=""/>
          </v:shape>
          <o:OLEObject Type="Embed" ProgID="Equation.3" ShapeID="_x0000_i1030" DrawAspect="Content" ObjectID="_1646849467" r:id="rId18"/>
        </w:object>
      </w:r>
    </w:p>
    <w:p w:rsidR="00C658E9" w:rsidRPr="00C658E9" w:rsidRDefault="00C658E9" w:rsidP="00406ECE">
      <w:pPr>
        <w:spacing w:line="276" w:lineRule="auto"/>
      </w:pPr>
      <w:r w:rsidRPr="00C658E9">
        <w:t>Wartości krytyczne z rozkładu t-Studenta:</w:t>
      </w:r>
    </w:p>
    <w:p w:rsidR="00C658E9" w:rsidRPr="00C658E9" w:rsidRDefault="00C658E9" w:rsidP="00406ECE">
      <w:pPr>
        <w:spacing w:line="276" w:lineRule="auto"/>
      </w:pPr>
      <w:r w:rsidRPr="00C658E9">
        <w:rPr>
          <w:i/>
          <w:position w:val="-14"/>
        </w:rPr>
        <w:object w:dxaOrig="7479" w:dyaOrig="400">
          <v:shape id="_x0000_i1031" type="#_x0000_t75" style="width:374.25pt;height:20.25pt" o:ole="">
            <v:imagedata r:id="rId19" o:title=""/>
          </v:shape>
          <o:OLEObject Type="Embed" ProgID="Equation.3" ShapeID="_x0000_i1031" DrawAspect="Content" ObjectID="_1646849468" r:id="rId20"/>
        </w:object>
      </w:r>
    </w:p>
    <w:p w:rsidR="00C658E9" w:rsidRDefault="00C658E9" w:rsidP="00C658E9">
      <w:pPr>
        <w:rPr>
          <w:iCs/>
        </w:rPr>
      </w:pPr>
    </w:p>
    <w:p w:rsidR="00406ECE" w:rsidRPr="00C658E9" w:rsidRDefault="00406ECE" w:rsidP="00C658E9">
      <w:pPr>
        <w:rPr>
          <w:iCs/>
        </w:rPr>
      </w:pPr>
    </w:p>
    <w:p w:rsidR="00C658E9" w:rsidRPr="00C658E9" w:rsidRDefault="00C658E9" w:rsidP="00406ECE">
      <w:pPr>
        <w:spacing w:line="276" w:lineRule="auto"/>
        <w:rPr>
          <w:i/>
          <w:u w:val="single"/>
        </w:rPr>
      </w:pPr>
      <w:r w:rsidRPr="00C658E9">
        <w:rPr>
          <w:i/>
          <w:u w:val="single"/>
        </w:rPr>
        <w:t xml:space="preserve">Zadanie </w:t>
      </w:r>
      <w:r>
        <w:rPr>
          <w:i/>
          <w:u w:val="single"/>
        </w:rPr>
        <w:t>2</w:t>
      </w:r>
    </w:p>
    <w:p w:rsidR="00C658E9" w:rsidRPr="00C658E9" w:rsidRDefault="00C658E9" w:rsidP="00406ECE">
      <w:pPr>
        <w:spacing w:line="276" w:lineRule="auto"/>
      </w:pPr>
      <w:r w:rsidRPr="00C658E9">
        <w:t xml:space="preserve">Oszacowano model produkcji w pewnym przedsiębiorstwie: </w:t>
      </w:r>
      <w:r w:rsidRPr="00C658E9">
        <w:rPr>
          <w:position w:val="-12"/>
        </w:rPr>
        <w:object w:dxaOrig="3580" w:dyaOrig="400">
          <v:shape id="_x0000_i1032" type="#_x0000_t75" style="width:178.5pt;height:19.5pt" o:ole="">
            <v:imagedata r:id="rId21" o:title=""/>
          </v:shape>
          <o:OLEObject Type="Embed" ProgID="Equation.3" ShapeID="_x0000_i1032" DrawAspect="Content" ObjectID="_1646849469" r:id="rId22"/>
        </w:object>
      </w:r>
    </w:p>
    <w:p w:rsidR="00C658E9" w:rsidRPr="00C658E9" w:rsidRDefault="00C658E9" w:rsidP="00406ECE">
      <w:pPr>
        <w:spacing w:line="276" w:lineRule="auto"/>
      </w:pPr>
      <w:r w:rsidRPr="00C658E9">
        <w:t xml:space="preserve">gdzie: </w:t>
      </w:r>
      <w:r w:rsidRPr="00C658E9">
        <w:tab/>
      </w:r>
      <w:r w:rsidRPr="00C658E9">
        <w:rPr>
          <w:position w:val="-12"/>
        </w:rPr>
        <w:object w:dxaOrig="260" w:dyaOrig="360">
          <v:shape id="_x0000_i1033" type="#_x0000_t75" style="width:12.75pt;height:18pt" o:ole="">
            <v:imagedata r:id="rId23" o:title=""/>
          </v:shape>
          <o:OLEObject Type="Embed" ProgID="Equation.DSMT4" ShapeID="_x0000_i1033" DrawAspect="Content" ObjectID="_1646849470" r:id="rId24"/>
        </w:object>
      </w:r>
      <w:r w:rsidRPr="00C658E9">
        <w:t xml:space="preserve">– produkcja w tys. szt., </w:t>
      </w:r>
      <w:r w:rsidRPr="00C658E9">
        <w:rPr>
          <w:position w:val="-12"/>
        </w:rPr>
        <w:object w:dxaOrig="300" w:dyaOrig="360">
          <v:shape id="_x0000_i1034" type="#_x0000_t75" style="width:15pt;height:18pt" o:ole="">
            <v:imagedata r:id="rId25" o:title=""/>
          </v:shape>
          <o:OLEObject Type="Embed" ProgID="Equation.DSMT4" ShapeID="_x0000_i1034" DrawAspect="Content" ObjectID="_1646849471" r:id="rId26"/>
        </w:object>
      </w:r>
      <w:r w:rsidRPr="00C658E9">
        <w:t>– liczba zatrudnionych w tys. osób,</w:t>
      </w:r>
      <w:r w:rsidRPr="00C658E9">
        <w:rPr>
          <w:position w:val="-12"/>
        </w:rPr>
        <w:object w:dxaOrig="320" w:dyaOrig="360">
          <v:shape id="_x0000_i1035" type="#_x0000_t75" style="width:15.75pt;height:18pt" o:ole="">
            <v:imagedata r:id="rId27" o:title=""/>
          </v:shape>
          <o:OLEObject Type="Embed" ProgID="Equation.DSMT4" ShapeID="_x0000_i1035" DrawAspect="Content" ObjectID="_1646849472" r:id="rId28"/>
        </w:object>
      </w:r>
      <w:r w:rsidRPr="00C658E9">
        <w:t>– wartość majątku trwałego w mln zł.</w:t>
      </w:r>
    </w:p>
    <w:p w:rsidR="00C658E9" w:rsidRPr="00C658E9" w:rsidRDefault="00C658E9" w:rsidP="00406ECE">
      <w:pPr>
        <w:spacing w:line="276" w:lineRule="auto"/>
      </w:pPr>
      <w:r w:rsidRPr="00C658E9">
        <w:t>Dodatkowo wiadomo, że:</w:t>
      </w:r>
    </w:p>
    <w:p w:rsidR="00C658E9" w:rsidRPr="00C658E9" w:rsidRDefault="00C658E9" w:rsidP="00406ECE">
      <w:pPr>
        <w:spacing w:line="276" w:lineRule="auto"/>
      </w:pPr>
      <w:r w:rsidRPr="00C658E9">
        <w:rPr>
          <w:position w:val="-50"/>
        </w:rPr>
        <w:object w:dxaOrig="2980" w:dyaOrig="1120">
          <v:shape id="_x0000_i1036" type="#_x0000_t75" style="width:149.25pt;height:56.25pt" o:ole="">
            <v:imagedata r:id="rId29" o:title=""/>
          </v:shape>
          <o:OLEObject Type="Embed" ProgID="Equation.3" ShapeID="_x0000_i1036" DrawAspect="Content" ObjectID="_1646849473" r:id="rId30"/>
        </w:object>
      </w:r>
      <w:r w:rsidRPr="00C658E9">
        <w:t xml:space="preserve"> oraz </w:t>
      </w:r>
      <w:r w:rsidRPr="00C658E9">
        <w:tab/>
      </w:r>
      <w:r w:rsidRPr="00C658E9">
        <w:rPr>
          <w:position w:val="-18"/>
        </w:rPr>
        <w:object w:dxaOrig="1140" w:dyaOrig="440">
          <v:shape id="_x0000_i1037" type="#_x0000_t75" style="width:57pt;height:21.75pt" o:ole="">
            <v:imagedata r:id="rId31" o:title=""/>
          </v:shape>
          <o:OLEObject Type="Embed" ProgID="Equation.3" ShapeID="_x0000_i1037" DrawAspect="Content" ObjectID="_1646849474" r:id="rId32"/>
        </w:object>
      </w:r>
    </w:p>
    <w:p w:rsidR="00C658E9" w:rsidRPr="00C658E9" w:rsidRDefault="00C658E9" w:rsidP="00406E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C658E9">
        <w:t>Na podstawie modelu wyznaczyć prognozę punktową produkcji na następny okres wiedząc, że planowane zatrudnienie ma wynosić 7 tys. osób, a planowana wartość majątku trwałego 23 mln zł.</w:t>
      </w:r>
    </w:p>
    <w:p w:rsidR="00C658E9" w:rsidRPr="00C658E9" w:rsidRDefault="00C658E9" w:rsidP="00406E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C658E9">
        <w:t>Na podstawie średniego błędu ex-</w:t>
      </w:r>
      <w:proofErr w:type="spellStart"/>
      <w:r w:rsidRPr="00C658E9">
        <w:t>ante</w:t>
      </w:r>
      <w:proofErr w:type="spellEnd"/>
      <w:r w:rsidRPr="00C658E9">
        <w:t xml:space="preserve"> ocenić efektywność prognozy.</w:t>
      </w:r>
    </w:p>
    <w:p w:rsidR="00C658E9" w:rsidRPr="00C658E9" w:rsidRDefault="00C658E9" w:rsidP="00406E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C658E9">
        <w:t>Dokonać oceny dokładności wyznaczonej prognozy (na podstawie błędu ex-post w tys. szt. i w %) przy założeniu, że zrealizowana wielkość produkcji w okresie prognozowanym wyniosła 160 tys. szt.</w:t>
      </w:r>
    </w:p>
    <w:p w:rsidR="00C658E9" w:rsidRPr="00C658E9" w:rsidRDefault="00C658E9" w:rsidP="00406ECE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C658E9">
        <w:t>Dla wiarygodności prognozy 0,95 wyznaczy prognozę przedziałową produkcji (wartość krytyczna t</w:t>
      </w:r>
      <w:r w:rsidRPr="00C658E9">
        <w:rPr>
          <w:vertAlign w:val="subscript"/>
        </w:rPr>
        <w:t>α/2</w:t>
      </w:r>
      <w:r w:rsidRPr="00C658E9">
        <w:t xml:space="preserve"> = 2,78).</w:t>
      </w:r>
    </w:p>
    <w:p w:rsidR="00C658E9" w:rsidRDefault="00C658E9" w:rsidP="00406ECE">
      <w:pPr>
        <w:spacing w:line="276" w:lineRule="auto"/>
      </w:pPr>
    </w:p>
    <w:p w:rsidR="00406ECE" w:rsidRDefault="00406ECE" w:rsidP="00406ECE">
      <w:pPr>
        <w:spacing w:line="276" w:lineRule="auto"/>
      </w:pPr>
    </w:p>
    <w:p w:rsidR="00406ECE" w:rsidRDefault="00406ECE" w:rsidP="00406ECE">
      <w:pPr>
        <w:spacing w:line="276" w:lineRule="auto"/>
      </w:pPr>
    </w:p>
    <w:p w:rsidR="00406ECE" w:rsidRPr="00C658E9" w:rsidRDefault="00406ECE" w:rsidP="00406ECE">
      <w:pPr>
        <w:spacing w:line="276" w:lineRule="auto"/>
      </w:pPr>
    </w:p>
    <w:p w:rsidR="00C658E9" w:rsidRPr="00C658E9" w:rsidRDefault="00C658E9" w:rsidP="00406ECE">
      <w:pPr>
        <w:spacing w:line="276" w:lineRule="auto"/>
        <w:jc w:val="both"/>
        <w:rPr>
          <w:i/>
          <w:u w:val="single"/>
        </w:rPr>
      </w:pPr>
      <w:r w:rsidRPr="00C658E9">
        <w:rPr>
          <w:i/>
          <w:u w:val="single"/>
        </w:rPr>
        <w:lastRenderedPageBreak/>
        <w:t xml:space="preserve">Zadanie </w:t>
      </w:r>
      <w:r>
        <w:rPr>
          <w:i/>
          <w:u w:val="single"/>
        </w:rPr>
        <w:t>3</w:t>
      </w:r>
    </w:p>
    <w:p w:rsidR="00C658E9" w:rsidRPr="00C658E9" w:rsidRDefault="00C658E9" w:rsidP="00406ECE">
      <w:pPr>
        <w:spacing w:line="276" w:lineRule="auto"/>
        <w:jc w:val="both"/>
      </w:pPr>
      <w:r w:rsidRPr="00C658E9">
        <w:t>Na podstawie następujących danych: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525"/>
        <w:gridCol w:w="526"/>
        <w:gridCol w:w="525"/>
        <w:gridCol w:w="526"/>
        <w:gridCol w:w="526"/>
        <w:gridCol w:w="526"/>
        <w:gridCol w:w="526"/>
        <w:gridCol w:w="526"/>
      </w:tblGrid>
      <w:tr w:rsidR="00C658E9" w:rsidRPr="00C658E9" w:rsidTr="0035510C">
        <w:tc>
          <w:tcPr>
            <w:tcW w:w="525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rPr>
                <w:position w:val="-6"/>
              </w:rPr>
              <w:object w:dxaOrig="139" w:dyaOrig="240">
                <v:shape id="_x0000_i1038" type="#_x0000_t75" style="width:6.75pt;height:12pt" o:ole="">
                  <v:imagedata r:id="rId33" o:title=""/>
                </v:shape>
                <o:OLEObject Type="Embed" ProgID="Equation.DSMT4" ShapeID="_x0000_i1038" DrawAspect="Content" ObjectID="_1646849475" r:id="rId34"/>
              </w:objec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1</w:t>
            </w:r>
          </w:p>
        </w:tc>
        <w:tc>
          <w:tcPr>
            <w:tcW w:w="525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2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3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4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5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6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7</w:t>
            </w:r>
          </w:p>
        </w:tc>
      </w:tr>
      <w:tr w:rsidR="00C658E9" w:rsidRPr="00C658E9" w:rsidTr="0035510C">
        <w:tc>
          <w:tcPr>
            <w:tcW w:w="525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rPr>
                <w:position w:val="-12"/>
              </w:rPr>
              <w:object w:dxaOrig="260" w:dyaOrig="360">
                <v:shape id="_x0000_i1039" type="#_x0000_t75" style="width:12.75pt;height:18pt" o:ole="">
                  <v:imagedata r:id="rId9" o:title=""/>
                </v:shape>
                <o:OLEObject Type="Embed" ProgID="Equation.DSMT4" ShapeID="_x0000_i1039" DrawAspect="Content" ObjectID="_1646849476" r:id="rId35"/>
              </w:objec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3</w:t>
            </w:r>
          </w:p>
        </w:tc>
        <w:tc>
          <w:tcPr>
            <w:tcW w:w="525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5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7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8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9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11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13</w:t>
            </w:r>
          </w:p>
        </w:tc>
      </w:tr>
      <w:tr w:rsidR="00C658E9" w:rsidRPr="00C658E9" w:rsidTr="0035510C">
        <w:tc>
          <w:tcPr>
            <w:tcW w:w="525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rPr>
                <w:position w:val="-12"/>
              </w:rPr>
              <w:object w:dxaOrig="240" w:dyaOrig="360">
                <v:shape id="_x0000_i1040" type="#_x0000_t75" style="width:12pt;height:18pt" o:ole="">
                  <v:imagedata r:id="rId36" o:title=""/>
                </v:shape>
                <o:OLEObject Type="Embed" ProgID="Equation.DSMT4" ShapeID="_x0000_i1040" DrawAspect="Content" ObjectID="_1646849477" r:id="rId37"/>
              </w:objec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1</w:t>
            </w:r>
          </w:p>
        </w:tc>
        <w:tc>
          <w:tcPr>
            <w:tcW w:w="525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4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2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5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8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6</w:t>
            </w:r>
          </w:p>
        </w:tc>
        <w:tc>
          <w:tcPr>
            <w:tcW w:w="526" w:type="dxa"/>
          </w:tcPr>
          <w:p w:rsidR="00C658E9" w:rsidRPr="00C658E9" w:rsidRDefault="00C658E9" w:rsidP="00406ECE">
            <w:pPr>
              <w:spacing w:line="276" w:lineRule="auto"/>
              <w:jc w:val="both"/>
            </w:pPr>
            <w:r w:rsidRPr="00C658E9">
              <w:t>9</w:t>
            </w:r>
          </w:p>
        </w:tc>
      </w:tr>
    </w:tbl>
    <w:p w:rsidR="00C658E9" w:rsidRPr="00C658E9" w:rsidRDefault="00C658E9" w:rsidP="00406ECE">
      <w:pPr>
        <w:spacing w:line="276" w:lineRule="auto"/>
        <w:jc w:val="both"/>
      </w:pPr>
      <w:r w:rsidRPr="00C658E9">
        <w:t xml:space="preserve">Oszacowano model </w:t>
      </w:r>
      <w:r w:rsidRPr="00C658E9">
        <w:rPr>
          <w:position w:val="-12"/>
        </w:rPr>
        <w:object w:dxaOrig="999" w:dyaOrig="360">
          <v:shape id="_x0000_i1041" type="#_x0000_t75" style="width:50.25pt;height:18pt" o:ole="">
            <v:imagedata r:id="rId38" o:title=""/>
          </v:shape>
          <o:OLEObject Type="Embed" ProgID="Equation.DSMT4" ShapeID="_x0000_i1041" DrawAspect="Content" ObjectID="_1646849478" r:id="rId39"/>
        </w:object>
      </w:r>
      <w:r w:rsidRPr="00C658E9">
        <w:t xml:space="preserve">. Wariancja resztowa </w:t>
      </w:r>
      <w:r w:rsidRPr="00C658E9">
        <w:rPr>
          <w:position w:val="-18"/>
        </w:rPr>
        <w:object w:dxaOrig="880" w:dyaOrig="440">
          <v:shape id="_x0000_i1042" type="#_x0000_t75" style="width:44.25pt;height:21.75pt" o:ole="">
            <v:imagedata r:id="rId40" o:title=""/>
          </v:shape>
          <o:OLEObject Type="Embed" ProgID="Equation.3" ShapeID="_x0000_i1042" DrawAspect="Content" ObjectID="_1646849479" r:id="rId41"/>
        </w:object>
      </w:r>
      <w:r w:rsidRPr="00C658E9">
        <w:t>.</w:t>
      </w:r>
    </w:p>
    <w:p w:rsidR="00C658E9" w:rsidRPr="00C658E9" w:rsidRDefault="00C658E9" w:rsidP="00406ECE">
      <w:pPr>
        <w:spacing w:line="276" w:lineRule="auto"/>
        <w:jc w:val="both"/>
      </w:pPr>
      <w:r w:rsidRPr="00C658E9">
        <w:t>Macierz wariancji i kowariancji ocen parametrów strukturalnych wynosi</w:t>
      </w:r>
      <w:r w:rsidRPr="00C658E9">
        <w:rPr>
          <w:position w:val="-30"/>
        </w:rPr>
        <w:object w:dxaOrig="2380" w:dyaOrig="720">
          <v:shape id="_x0000_i1043" type="#_x0000_t75" style="width:119.25pt;height:36pt" o:ole="">
            <v:imagedata r:id="rId42" o:title=""/>
          </v:shape>
          <o:OLEObject Type="Embed" ProgID="Equation.3" ShapeID="_x0000_i1043" DrawAspect="Content" ObjectID="_1646849480" r:id="rId43"/>
        </w:object>
      </w:r>
      <w:r w:rsidRPr="00C658E9">
        <w:t>.</w:t>
      </w:r>
    </w:p>
    <w:p w:rsidR="00C658E9" w:rsidRPr="00C658E9" w:rsidRDefault="00C658E9" w:rsidP="00406ECE">
      <w:pPr>
        <w:spacing w:line="276" w:lineRule="auto"/>
        <w:jc w:val="both"/>
      </w:pPr>
      <w:r w:rsidRPr="00C658E9">
        <w:t xml:space="preserve">Trend zmiennej objaśniającej jest następujący: </w:t>
      </w:r>
      <w:r w:rsidRPr="00C658E9">
        <w:rPr>
          <w:position w:val="-12"/>
        </w:rPr>
        <w:object w:dxaOrig="2140" w:dyaOrig="360">
          <v:shape id="_x0000_i1044" type="#_x0000_t75" style="width:107.25pt;height:18pt" o:ole="">
            <v:imagedata r:id="rId44" o:title=""/>
          </v:shape>
          <o:OLEObject Type="Embed" ProgID="Equation.DSMT4" ShapeID="_x0000_i1044" DrawAspect="Content" ObjectID="_1646849481" r:id="rId45"/>
        </w:object>
      </w:r>
      <w:r w:rsidRPr="00C658E9">
        <w:t xml:space="preserve">. Odchylenia losowe modelu zmiennej </w:t>
      </w:r>
      <w:r w:rsidRPr="00C658E9">
        <w:rPr>
          <w:i/>
        </w:rPr>
        <w:t>y</w:t>
      </w:r>
      <w:r w:rsidRPr="00C658E9">
        <w:t xml:space="preserve"> mają rozkład normalny. Przyjmując wiarygodność prognozy 1-α=0,95 wyznaczyć prognozę zmiennej </w:t>
      </w:r>
      <w:r w:rsidRPr="00C658E9">
        <w:rPr>
          <w:i/>
        </w:rPr>
        <w:t>y</w:t>
      </w:r>
      <w:r w:rsidRPr="00C658E9">
        <w:t xml:space="preserve"> na okres T=8 (punktową i przedziałową; </w:t>
      </w:r>
      <w:r w:rsidRPr="00C658E9">
        <w:rPr>
          <w:i/>
          <w:position w:val="-14"/>
        </w:rPr>
        <w:object w:dxaOrig="1420" w:dyaOrig="400">
          <v:shape id="_x0000_i1045" type="#_x0000_t75" style="width:71.25pt;height:20.25pt" o:ole="">
            <v:imagedata r:id="rId46" o:title=""/>
          </v:shape>
          <o:OLEObject Type="Embed" ProgID="Equation.3" ShapeID="_x0000_i1045" DrawAspect="Content" ObjectID="_1646849482" r:id="rId47"/>
        </w:object>
      </w:r>
      <w:r w:rsidRPr="00C658E9">
        <w:t>).</w:t>
      </w:r>
    </w:p>
    <w:p w:rsidR="00C658E9" w:rsidRDefault="00C658E9" w:rsidP="00406ECE">
      <w:pPr>
        <w:spacing w:line="276" w:lineRule="auto"/>
      </w:pPr>
    </w:p>
    <w:p w:rsidR="00C658E9" w:rsidRPr="00C658E9" w:rsidRDefault="00C658E9" w:rsidP="00406ECE">
      <w:pPr>
        <w:spacing w:line="276" w:lineRule="auto"/>
      </w:pPr>
    </w:p>
    <w:p w:rsidR="00C658E9" w:rsidRPr="00C658E9" w:rsidRDefault="00C658E9" w:rsidP="00406ECE">
      <w:pPr>
        <w:spacing w:line="276" w:lineRule="auto"/>
        <w:rPr>
          <w:i/>
          <w:u w:val="single"/>
        </w:rPr>
      </w:pPr>
      <w:r w:rsidRPr="00C658E9">
        <w:rPr>
          <w:i/>
          <w:u w:val="single"/>
        </w:rPr>
        <w:t xml:space="preserve">Zadanie </w:t>
      </w:r>
      <w:r>
        <w:rPr>
          <w:i/>
          <w:u w:val="single"/>
        </w:rPr>
        <w:t>4</w:t>
      </w:r>
    </w:p>
    <w:p w:rsidR="00C658E9" w:rsidRPr="00C658E9" w:rsidRDefault="00C658E9" w:rsidP="00406ECE">
      <w:pPr>
        <w:spacing w:after="120" w:line="276" w:lineRule="auto"/>
        <w:jc w:val="both"/>
      </w:pPr>
      <w:r w:rsidRPr="00C658E9">
        <w:t xml:space="preserve">Na podstawie próby obejmującej lata </w:t>
      </w:r>
      <w:r w:rsidR="00B62251">
        <w:t>201</w:t>
      </w:r>
      <w:r w:rsidRPr="00C658E9">
        <w:t>0-</w:t>
      </w:r>
      <w:r w:rsidR="00B62251">
        <w:t>201</w:t>
      </w:r>
      <w:r w:rsidRPr="00C658E9">
        <w:t xml:space="preserve">9 oszacowano parametry funkcji uzależniającej sprzedaż energii elektrycznej (mln MWh) od długości linii przesyłowych (w tys. km) i liczby odbiorców (tys.), otrzymując następujące oszacowanie: </w:t>
      </w:r>
      <w:r w:rsidRPr="00C658E9">
        <w:rPr>
          <w:position w:val="-12"/>
        </w:rPr>
        <w:object w:dxaOrig="2820" w:dyaOrig="400">
          <v:shape id="_x0000_i1046" type="#_x0000_t75" style="width:141pt;height:20.25pt" o:ole="">
            <v:imagedata r:id="rId48" o:title=""/>
          </v:shape>
          <o:OLEObject Type="Embed" ProgID="Equation.3" ShapeID="_x0000_i1046" DrawAspect="Content" ObjectID="_1646849483" r:id="rId49"/>
        </w:object>
      </w:r>
      <w:r w:rsidRPr="00C658E9">
        <w:t xml:space="preserve"> gdzie: </w:t>
      </w:r>
    </w:p>
    <w:p w:rsidR="00C658E9" w:rsidRPr="00C658E9" w:rsidRDefault="00C658E9" w:rsidP="00406ECE">
      <w:pPr>
        <w:spacing w:after="120" w:line="276" w:lineRule="auto"/>
        <w:jc w:val="both"/>
      </w:pPr>
      <w:r w:rsidRPr="00C658E9">
        <w:rPr>
          <w:position w:val="-4"/>
        </w:rPr>
        <w:object w:dxaOrig="240" w:dyaOrig="260">
          <v:shape id="_x0000_i1047" type="#_x0000_t75" style="width:12pt;height:12.75pt" o:ole="">
            <v:imagedata r:id="rId50" o:title=""/>
          </v:shape>
          <o:OLEObject Type="Embed" ProgID="Equation.3" ShapeID="_x0000_i1047" DrawAspect="Content" ObjectID="_1646849484" r:id="rId51"/>
        </w:object>
      </w:r>
      <w:r w:rsidRPr="00C658E9">
        <w:t xml:space="preserve"> - sprzedaż energii, </w:t>
      </w:r>
      <w:r w:rsidRPr="00C658E9">
        <w:rPr>
          <w:position w:val="-4"/>
        </w:rPr>
        <w:object w:dxaOrig="260" w:dyaOrig="260">
          <v:shape id="_x0000_i1048" type="#_x0000_t75" style="width:12.75pt;height:12.75pt" o:ole="">
            <v:imagedata r:id="rId52" o:title=""/>
          </v:shape>
          <o:OLEObject Type="Embed" ProgID="Equation.3" ShapeID="_x0000_i1048" DrawAspect="Content" ObjectID="_1646849485" r:id="rId53"/>
        </w:object>
      </w:r>
      <w:r w:rsidRPr="00C658E9">
        <w:t xml:space="preserve">- długość linii przesyłowych, </w:t>
      </w:r>
      <w:r w:rsidRPr="00C658E9">
        <w:rPr>
          <w:position w:val="-4"/>
        </w:rPr>
        <w:object w:dxaOrig="220" w:dyaOrig="260">
          <v:shape id="_x0000_i1049" type="#_x0000_t75" style="width:11.25pt;height:12.75pt" o:ole="">
            <v:imagedata r:id="rId54" o:title=""/>
          </v:shape>
          <o:OLEObject Type="Embed" ProgID="Equation.3" ShapeID="_x0000_i1049" DrawAspect="Content" ObjectID="_1646849486" r:id="rId55"/>
        </w:object>
      </w:r>
      <w:r w:rsidRPr="00C658E9">
        <w:t>- liczba odbiorców.</w:t>
      </w:r>
    </w:p>
    <w:p w:rsidR="00C658E9" w:rsidRPr="00C658E9" w:rsidRDefault="00C658E9" w:rsidP="00406ECE">
      <w:pPr>
        <w:spacing w:after="120" w:line="276" w:lineRule="auto"/>
        <w:jc w:val="both"/>
      </w:pPr>
      <w:r w:rsidRPr="00C658E9">
        <w:t>Wiadomo ponadto, że macierz wariancji i kowariancji estymatorów parametrów strukturalnych jest następująca:</w:t>
      </w:r>
    </w:p>
    <w:p w:rsidR="00C658E9" w:rsidRPr="00C658E9" w:rsidRDefault="00C658E9" w:rsidP="00406ECE">
      <w:pPr>
        <w:spacing w:after="120" w:line="276" w:lineRule="auto"/>
      </w:pPr>
      <w:r w:rsidRPr="00C658E9">
        <w:rPr>
          <w:position w:val="-50"/>
        </w:rPr>
        <w:object w:dxaOrig="3060" w:dyaOrig="1120">
          <v:shape id="_x0000_i1050" type="#_x0000_t75" style="width:153pt;height:56.25pt" o:ole="" fillcolor="window">
            <v:imagedata r:id="rId56" o:title=""/>
          </v:shape>
          <o:OLEObject Type="Embed" ProgID="Equation.3" ShapeID="_x0000_i1050" DrawAspect="Content" ObjectID="_1646849487" r:id="rId57"/>
        </w:object>
      </w:r>
      <w:r w:rsidRPr="00C658E9">
        <w:tab/>
        <w:t>oraz</w:t>
      </w:r>
      <w:r w:rsidRPr="00C658E9">
        <w:tab/>
      </w:r>
      <w:r w:rsidRPr="00C658E9">
        <w:rPr>
          <w:position w:val="-34"/>
        </w:rPr>
        <w:object w:dxaOrig="1760" w:dyaOrig="800">
          <v:shape id="_x0000_i1051" type="#_x0000_t75" style="width:87.75pt;height:39.75pt" o:ole="" fillcolor="window">
            <v:imagedata r:id="rId58" o:title=""/>
          </v:shape>
          <o:OLEObject Type="Embed" ProgID="Equation.3" ShapeID="_x0000_i1051" DrawAspect="Content" ObjectID="_1646849488" r:id="rId59"/>
        </w:object>
      </w:r>
      <w:r w:rsidRPr="00C658E9">
        <w:t>,</w:t>
      </w:r>
      <w:r w:rsidRPr="00C658E9">
        <w:tab/>
      </w:r>
      <w:r w:rsidRPr="00C658E9">
        <w:rPr>
          <w:i/>
        </w:rPr>
        <w:t>t=1,2,...,10,</w:t>
      </w:r>
      <w:r w:rsidRPr="00C658E9">
        <w:t xml:space="preserve"> </w:t>
      </w:r>
      <w:r w:rsidRPr="00C658E9">
        <w:tab/>
      </w:r>
      <w:r w:rsidRPr="00C658E9">
        <w:rPr>
          <w:position w:val="-14"/>
        </w:rPr>
        <w:object w:dxaOrig="1400" w:dyaOrig="400">
          <v:shape id="_x0000_i1052" type="#_x0000_t75" style="width:69.75pt;height:20.25pt" o:ole="" fillcolor="window">
            <v:imagedata r:id="rId60" o:title=""/>
          </v:shape>
          <o:OLEObject Type="Embed" ProgID="Equation.3" ShapeID="_x0000_i1052" DrawAspect="Content" ObjectID="_1646849489" r:id="rId61"/>
        </w:object>
      </w:r>
      <w:r w:rsidRPr="00C658E9">
        <w:t>.</w:t>
      </w:r>
    </w:p>
    <w:p w:rsidR="00C658E9" w:rsidRPr="00C658E9" w:rsidRDefault="00C658E9" w:rsidP="00406EC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 w:rsidRPr="00C658E9">
        <w:t>Wyznaczyć prognozę sprzedaży energii na rok 20</w:t>
      </w:r>
      <w:r w:rsidR="00B62251">
        <w:t>2</w:t>
      </w:r>
      <w:r w:rsidRPr="00C658E9">
        <w:t>2 (punktową i przedziałową).</w:t>
      </w:r>
    </w:p>
    <w:p w:rsidR="00C658E9" w:rsidRPr="00C658E9" w:rsidRDefault="00C658E9" w:rsidP="00406EC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 w:rsidRPr="00C658E9">
        <w:t>Ocenić czy prognoza jest dopuszczalna, jeśli maksymalny względny błąd prognozy wynosi 5%.</w:t>
      </w:r>
    </w:p>
    <w:p w:rsidR="00C658E9" w:rsidRPr="00C658E9" w:rsidRDefault="00C658E9" w:rsidP="00406ECE">
      <w:pPr>
        <w:spacing w:line="276" w:lineRule="auto"/>
      </w:pPr>
      <w:r w:rsidRPr="00C658E9">
        <w:t xml:space="preserve">Przyjmij poziom istotności </w:t>
      </w:r>
      <w:r w:rsidRPr="00C658E9">
        <w:sym w:font="Symbol" w:char="F061"/>
      </w:r>
      <w:r w:rsidRPr="00C658E9">
        <w:t>=0,05 (</w:t>
      </w:r>
      <w:r w:rsidRPr="00C658E9">
        <w:rPr>
          <w:position w:val="-12"/>
        </w:rPr>
        <w:object w:dxaOrig="1340" w:dyaOrig="380">
          <v:shape id="_x0000_i1053" type="#_x0000_t75" style="width:66.75pt;height:18.75pt" o:ole="">
            <v:imagedata r:id="rId62" o:title=""/>
          </v:shape>
          <o:OLEObject Type="Embed" ProgID="Equation.3" ShapeID="_x0000_i1053" DrawAspect="Content" ObjectID="_1646849490" r:id="rId63"/>
        </w:object>
      </w:r>
      <w:r w:rsidRPr="00C658E9">
        <w:t>).</w:t>
      </w:r>
    </w:p>
    <w:p w:rsidR="00C658E9" w:rsidRDefault="00C658E9" w:rsidP="00406ECE">
      <w:pPr>
        <w:spacing w:line="276" w:lineRule="auto"/>
      </w:pPr>
    </w:p>
    <w:p w:rsidR="00406ECE" w:rsidRDefault="00406ECE" w:rsidP="00406ECE">
      <w:pPr>
        <w:spacing w:line="276" w:lineRule="auto"/>
      </w:pPr>
    </w:p>
    <w:p w:rsidR="00406ECE" w:rsidRPr="00406ECE" w:rsidRDefault="00406ECE" w:rsidP="00406ECE">
      <w:pPr>
        <w:spacing w:line="276" w:lineRule="auto"/>
        <w:rPr>
          <w:i/>
          <w:u w:val="single"/>
        </w:rPr>
      </w:pPr>
      <w:r w:rsidRPr="00C658E9">
        <w:rPr>
          <w:i/>
          <w:u w:val="single"/>
        </w:rPr>
        <w:t xml:space="preserve">Zadanie </w:t>
      </w:r>
      <w:r>
        <w:rPr>
          <w:i/>
          <w:u w:val="single"/>
        </w:rPr>
        <w:t>5</w:t>
      </w:r>
    </w:p>
    <w:p w:rsidR="00406ECE" w:rsidRPr="00A77040" w:rsidRDefault="00406ECE" w:rsidP="00406EC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ECE">
        <w:rPr>
          <w:rFonts w:ascii="Times New Roman" w:hAnsi="Times New Roman"/>
          <w:sz w:val="24"/>
          <w:szCs w:val="24"/>
          <w:lang w:val="en-US"/>
        </w:rPr>
        <w:t>Otwórz</w:t>
      </w:r>
      <w:proofErr w:type="spellEnd"/>
      <w:r w:rsidRPr="00406ECE">
        <w:rPr>
          <w:rFonts w:ascii="Times New Roman" w:hAnsi="Times New Roman"/>
          <w:sz w:val="24"/>
          <w:szCs w:val="24"/>
          <w:lang w:val="en-US"/>
        </w:rPr>
        <w:t xml:space="preserve"> w </w:t>
      </w:r>
      <w:proofErr w:type="spellStart"/>
      <w:r w:rsidRPr="00406ECE">
        <w:rPr>
          <w:rFonts w:ascii="Times New Roman" w:hAnsi="Times New Roman"/>
          <w:sz w:val="24"/>
          <w:szCs w:val="24"/>
          <w:lang w:val="en-US"/>
        </w:rPr>
        <w:t>programie</w:t>
      </w:r>
      <w:proofErr w:type="spellEnd"/>
      <w:r w:rsidRPr="00406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6ECE">
        <w:rPr>
          <w:rFonts w:ascii="Times New Roman" w:hAnsi="Times New Roman"/>
          <w:sz w:val="24"/>
          <w:szCs w:val="24"/>
          <w:lang w:val="en-US"/>
        </w:rPr>
        <w:t>Gretl</w:t>
      </w:r>
      <w:proofErr w:type="spellEnd"/>
      <w:r w:rsidRPr="00406E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06ECE">
        <w:rPr>
          <w:rFonts w:ascii="Times New Roman" w:hAnsi="Times New Roman"/>
          <w:sz w:val="24"/>
          <w:szCs w:val="24"/>
          <w:lang w:val="en-US"/>
        </w:rPr>
        <w:t>plik</w:t>
      </w:r>
      <w:proofErr w:type="spellEnd"/>
      <w:r w:rsidRPr="00406ECE">
        <w:rPr>
          <w:rFonts w:ascii="Times New Roman" w:hAnsi="Times New Roman"/>
          <w:sz w:val="24"/>
          <w:szCs w:val="24"/>
          <w:lang w:val="en-US"/>
        </w:rPr>
        <w:t xml:space="preserve"> Ramanathan, data 7-19.gdt, </w:t>
      </w:r>
      <w:r w:rsidRPr="00406ECE">
        <w:rPr>
          <w:rFonts w:ascii="Times New Roman" w:hAnsi="Times New Roman"/>
          <w:i/>
          <w:sz w:val="24"/>
          <w:szCs w:val="24"/>
          <w:lang w:val="en-US"/>
        </w:rPr>
        <w:t xml:space="preserve">Demand for cigarettes in Turkey (1960-1988). </w:t>
      </w:r>
      <w:r w:rsidRPr="00A77040">
        <w:rPr>
          <w:rFonts w:ascii="Times New Roman" w:hAnsi="Times New Roman"/>
          <w:sz w:val="24"/>
          <w:szCs w:val="24"/>
        </w:rPr>
        <w:t>Na podstawie danych zawartych w pliku oszacuj model liniowy postaci:</w:t>
      </w:r>
    </w:p>
    <w:p w:rsidR="00406ECE" w:rsidRPr="00A77040" w:rsidRDefault="00406ECE" w:rsidP="00406ECE">
      <w:pPr>
        <w:pStyle w:val="Bezodstpw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position w:val="-12"/>
          <w:sz w:val="24"/>
          <w:szCs w:val="24"/>
        </w:rPr>
        <w:object w:dxaOrig="4459" w:dyaOrig="360">
          <v:shape id="_x0000_i1288" type="#_x0000_t75" style="width:214.5pt;height:16.5pt" o:ole="">
            <v:imagedata r:id="rId64" o:title=""/>
          </v:shape>
          <o:OLEObject Type="Embed" ProgID="Equation.3" ShapeID="_x0000_i1288" DrawAspect="Content" ObjectID="_1646849491" r:id="rId65"/>
        </w:object>
      </w:r>
      <w:r w:rsidRPr="00A77040">
        <w:rPr>
          <w:rFonts w:ascii="Times New Roman" w:hAnsi="Times New Roman"/>
          <w:sz w:val="24"/>
          <w:szCs w:val="24"/>
        </w:rPr>
        <w:t xml:space="preserve">, </w:t>
      </w:r>
      <w:r w:rsidRPr="00A77040">
        <w:rPr>
          <w:rFonts w:ascii="Times New Roman" w:hAnsi="Times New Roman"/>
          <w:sz w:val="24"/>
          <w:szCs w:val="24"/>
        </w:rPr>
        <w:tab/>
      </w:r>
      <w:r w:rsidRPr="00A77040">
        <w:rPr>
          <w:rFonts w:ascii="Times New Roman" w:hAnsi="Times New Roman"/>
          <w:sz w:val="24"/>
          <w:szCs w:val="24"/>
        </w:rPr>
        <w:tab/>
      </w:r>
      <w:r w:rsidRPr="00A77040">
        <w:rPr>
          <w:rFonts w:ascii="Times New Roman" w:hAnsi="Times New Roman"/>
          <w:position w:val="-10"/>
          <w:sz w:val="24"/>
          <w:szCs w:val="24"/>
        </w:rPr>
        <w:object w:dxaOrig="1200" w:dyaOrig="320">
          <v:shape id="_x0000_i1289" type="#_x0000_t75" style="width:57.75pt;height:14.25pt" o:ole="">
            <v:imagedata r:id="rId66" o:title=""/>
          </v:shape>
          <o:OLEObject Type="Embed" ProgID="Equation.3" ShapeID="_x0000_i1289" DrawAspect="Content" ObjectID="_1646849492" r:id="rId67"/>
        </w:object>
      </w:r>
    </w:p>
    <w:p w:rsidR="00406ECE" w:rsidRPr="00A77040" w:rsidRDefault="00406ECE" w:rsidP="00406ECE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sz w:val="24"/>
          <w:szCs w:val="24"/>
        </w:rPr>
        <w:t xml:space="preserve">gdzie </w:t>
      </w:r>
      <w:r w:rsidRPr="00A77040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290" type="#_x0000_t75" style="width:14.25pt;height:18pt" o:ole="">
            <v:imagedata r:id="rId68" o:title=""/>
          </v:shape>
          <o:OLEObject Type="Embed" ProgID="Equation.3" ShapeID="_x0000_i1290" DrawAspect="Content" ObjectID="_1646849493" r:id="rId69"/>
        </w:object>
      </w:r>
      <w:r w:rsidRPr="00A77040">
        <w:rPr>
          <w:rFonts w:ascii="Times New Roman" w:hAnsi="Times New Roman"/>
          <w:sz w:val="24"/>
          <w:szCs w:val="24"/>
        </w:rPr>
        <w:t xml:space="preserve"> oznacza popyt na papierosy (w przeliczeniu na dorosłego mieszkańca, w kilogramach), </w:t>
      </w:r>
      <w:r w:rsidRPr="00A77040">
        <w:rPr>
          <w:rFonts w:ascii="Times New Roman" w:hAnsi="Times New Roman"/>
          <w:position w:val="-12"/>
          <w:sz w:val="24"/>
          <w:szCs w:val="24"/>
        </w:rPr>
        <w:object w:dxaOrig="240" w:dyaOrig="360">
          <v:shape id="_x0000_i1291" type="#_x0000_t75" style="width:12pt;height:18pt" o:ole="">
            <v:imagedata r:id="rId70" o:title=""/>
          </v:shape>
          <o:OLEObject Type="Embed" ProgID="Equation.3" ShapeID="_x0000_i1291" DrawAspect="Content" ObjectID="_1646849494" r:id="rId71"/>
        </w:object>
      </w:r>
      <w:r w:rsidRPr="00A77040">
        <w:rPr>
          <w:rFonts w:ascii="Times New Roman" w:hAnsi="Times New Roman"/>
          <w:sz w:val="24"/>
          <w:szCs w:val="24"/>
        </w:rPr>
        <w:t xml:space="preserve"> – PKB realny per capita (w lirach tureckich, ceny stałe z roku 1968), </w:t>
      </w:r>
      <w:r w:rsidRPr="00A77040">
        <w:rPr>
          <w:rFonts w:ascii="Times New Roman" w:hAnsi="Times New Roman"/>
          <w:position w:val="-12"/>
          <w:sz w:val="24"/>
          <w:szCs w:val="24"/>
        </w:rPr>
        <w:object w:dxaOrig="240" w:dyaOrig="360">
          <v:shape id="_x0000_i1292" type="#_x0000_t75" style="width:12pt;height:18pt" o:ole="">
            <v:imagedata r:id="rId72" o:title=""/>
          </v:shape>
          <o:OLEObject Type="Embed" ProgID="Equation.3" ShapeID="_x0000_i1292" DrawAspect="Content" ObjectID="_1646849495" r:id="rId73"/>
        </w:object>
      </w:r>
      <w:r w:rsidRPr="00A77040">
        <w:rPr>
          <w:rFonts w:ascii="Times New Roman" w:hAnsi="Times New Roman"/>
          <w:sz w:val="24"/>
          <w:szCs w:val="24"/>
        </w:rPr>
        <w:t xml:space="preserve"> – bieżąca cena papierosów (w lirach tureckich za kilogram), </w:t>
      </w:r>
      <w:r w:rsidRPr="00A77040">
        <w:rPr>
          <w:rFonts w:ascii="Times New Roman" w:hAnsi="Times New Roman"/>
          <w:position w:val="-6"/>
          <w:sz w:val="24"/>
          <w:szCs w:val="24"/>
        </w:rPr>
        <w:object w:dxaOrig="499" w:dyaOrig="279">
          <v:shape id="_x0000_i1293" type="#_x0000_t75" style="width:25.5pt;height:14.25pt" o:ole="">
            <v:imagedata r:id="rId74" o:title=""/>
          </v:shape>
          <o:OLEObject Type="Embed" ProgID="Equation.3" ShapeID="_x0000_i1293" DrawAspect="Content" ObjectID="_1646849496" r:id="rId75"/>
        </w:object>
      </w:r>
      <w:r w:rsidRPr="00A77040">
        <w:rPr>
          <w:rFonts w:ascii="Times New Roman" w:hAnsi="Times New Roman"/>
          <w:sz w:val="24"/>
          <w:szCs w:val="24"/>
        </w:rPr>
        <w:t xml:space="preserve"> – zmienna zerojedynkowa </w:t>
      </w:r>
      <w:r w:rsidRPr="00A77040">
        <w:rPr>
          <w:rFonts w:ascii="Times New Roman" w:hAnsi="Times New Roman"/>
          <w:sz w:val="24"/>
          <w:szCs w:val="24"/>
        </w:rPr>
        <w:lastRenderedPageBreak/>
        <w:t>przyjmująca wartość 1 od roku 1982, a wartość 0 przed rokiem 1982,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DC6">
        <w:rPr>
          <w:position w:val="-4"/>
        </w:rPr>
        <w:object w:dxaOrig="540" w:dyaOrig="260">
          <v:shape id="_x0000_i1294" type="#_x0000_t75" style="width:27pt;height:12.75pt" o:ole="">
            <v:imagedata r:id="rId76" o:title=""/>
          </v:shape>
          <o:OLEObject Type="Embed" ProgID="Equation.3" ShapeID="_x0000_i1294" DrawAspect="Content" ObjectID="_1646849497" r:id="rId77"/>
        </w:object>
      </w:r>
      <w:r w:rsidRPr="00A77040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procentowy udział osób w wieku 20-24 lat, które studiują w uczelni wyższej, </w:t>
      </w:r>
      <w:r w:rsidRPr="00A77040">
        <w:rPr>
          <w:rFonts w:ascii="Times New Roman" w:hAnsi="Times New Roman"/>
          <w:position w:val="-12"/>
          <w:sz w:val="24"/>
          <w:szCs w:val="24"/>
        </w:rPr>
        <w:object w:dxaOrig="240" w:dyaOrig="360">
          <v:shape id="_x0000_i1295" type="#_x0000_t75" style="width:12pt;height:18pt" o:ole="">
            <v:imagedata r:id="rId78" o:title=""/>
          </v:shape>
          <o:OLEObject Type="Embed" ProgID="Equation.3" ShapeID="_x0000_i1295" DrawAspect="Content" ObjectID="_1646849498" r:id="rId79"/>
        </w:object>
      </w:r>
      <w:r w:rsidRPr="00A77040">
        <w:rPr>
          <w:rFonts w:ascii="Times New Roman" w:hAnsi="Times New Roman"/>
          <w:sz w:val="24"/>
          <w:szCs w:val="24"/>
        </w:rPr>
        <w:t xml:space="preserve"> – składnik losowy, </w:t>
      </w:r>
      <w:r w:rsidRPr="00A77040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296" type="#_x0000_t75" style="width:14.25pt;height:18pt" o:ole="">
            <v:imagedata r:id="rId80" o:title=""/>
          </v:shape>
          <o:OLEObject Type="Embed" ProgID="Equation.3" ShapeID="_x0000_i1296" DrawAspect="Content" ObjectID="_1646849499" r:id="rId81"/>
        </w:object>
      </w:r>
      <w:r w:rsidRPr="00A77040">
        <w:rPr>
          <w:rFonts w:ascii="Times New Roman" w:hAnsi="Times New Roman"/>
          <w:sz w:val="24"/>
          <w:szCs w:val="24"/>
        </w:rPr>
        <w:t xml:space="preserve"> – parametry strukturalne, </w:t>
      </w:r>
      <w:r w:rsidRPr="00A77040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297" type="#_x0000_t75" style="width:59.25pt;height:14.25pt" o:ole="">
            <v:imagedata r:id="rId82" o:title=""/>
          </v:shape>
          <o:OLEObject Type="Embed" ProgID="Equation.3" ShapeID="_x0000_i1297" DrawAspect="Content" ObjectID="_1646849500" r:id="rId83"/>
        </w:object>
      </w:r>
      <w:r w:rsidRPr="00A77040">
        <w:rPr>
          <w:rFonts w:ascii="Times New Roman" w:hAnsi="Times New Roman"/>
          <w:sz w:val="24"/>
          <w:szCs w:val="24"/>
        </w:rPr>
        <w:t xml:space="preserve">. </w:t>
      </w:r>
    </w:p>
    <w:p w:rsidR="00406ECE" w:rsidRDefault="00406ECE" w:rsidP="00406ECE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D42FD">
        <w:rPr>
          <w:rFonts w:ascii="Times New Roman" w:hAnsi="Times New Roman"/>
          <w:b/>
          <w:sz w:val="24"/>
          <w:szCs w:val="24"/>
        </w:rPr>
        <w:t xml:space="preserve">Macierz wariancji-kowariancji błędów ocen parametrów wygeneruj samodzielnie w programie </w:t>
      </w:r>
      <w:proofErr w:type="spellStart"/>
      <w:r w:rsidRPr="000D42FD">
        <w:rPr>
          <w:rFonts w:ascii="Times New Roman" w:hAnsi="Times New Roman"/>
          <w:b/>
          <w:sz w:val="24"/>
          <w:szCs w:val="24"/>
        </w:rPr>
        <w:t>Gretl</w:t>
      </w:r>
      <w:proofErr w:type="spellEnd"/>
      <w:r w:rsidRPr="000D42FD">
        <w:rPr>
          <w:rFonts w:ascii="Times New Roman" w:hAnsi="Times New Roman"/>
          <w:b/>
          <w:sz w:val="24"/>
          <w:szCs w:val="24"/>
        </w:rPr>
        <w:t xml:space="preserve"> po oszacowaniu modelu. </w:t>
      </w:r>
    </w:p>
    <w:p w:rsidR="00523C88" w:rsidRPr="000D42FD" w:rsidRDefault="00523C88" w:rsidP="00406ECE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6ECE" w:rsidRPr="00A77040" w:rsidRDefault="00406ECE" w:rsidP="00523C8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sz w:val="24"/>
          <w:szCs w:val="24"/>
        </w:rPr>
        <w:t>Zapisz model po oszacowaniu, uwzględniając błędy ocen parametrów.</w:t>
      </w:r>
    </w:p>
    <w:p w:rsidR="00406ECE" w:rsidRPr="00A77040" w:rsidRDefault="00406ECE" w:rsidP="00406EC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sz w:val="24"/>
          <w:szCs w:val="24"/>
        </w:rPr>
        <w:t xml:space="preserve">Na podstawie modelu wyznacz i zinterpretuj prognozę punktową popytu na papierosy w Turcji w roku 1989, zakładając, że zmienne objaśniające modelu przyjmą w tym okresie wartości: </w:t>
      </w:r>
      <w:r w:rsidRPr="00A77040">
        <w:rPr>
          <w:rFonts w:ascii="Times New Roman" w:hAnsi="Times New Roman"/>
          <w:position w:val="-10"/>
          <w:sz w:val="24"/>
          <w:szCs w:val="24"/>
        </w:rPr>
        <w:object w:dxaOrig="1160" w:dyaOrig="340">
          <v:shape id="_x0000_i1298" type="#_x0000_t75" style="width:58.5pt;height:17.25pt" o:ole="">
            <v:imagedata r:id="rId84" o:title=""/>
          </v:shape>
          <o:OLEObject Type="Embed" ProgID="Equation.3" ShapeID="_x0000_i1298" DrawAspect="Content" ObjectID="_1646849501" r:id="rId85"/>
        </w:object>
      </w:r>
      <w:r w:rsidRPr="00A77040">
        <w:rPr>
          <w:rFonts w:ascii="Times New Roman" w:hAnsi="Times New Roman"/>
          <w:sz w:val="24"/>
          <w:szCs w:val="24"/>
        </w:rPr>
        <w:t xml:space="preserve">, </w:t>
      </w:r>
      <w:r w:rsidRPr="00A77040">
        <w:rPr>
          <w:rFonts w:ascii="Times New Roman" w:hAnsi="Times New Roman"/>
          <w:position w:val="-10"/>
          <w:sz w:val="24"/>
          <w:szCs w:val="24"/>
        </w:rPr>
        <w:object w:dxaOrig="1080" w:dyaOrig="340">
          <v:shape id="_x0000_i1299" type="#_x0000_t75" style="width:54pt;height:17.25pt" o:ole="">
            <v:imagedata r:id="rId86" o:title=""/>
          </v:shape>
          <o:OLEObject Type="Embed" ProgID="Equation.3" ShapeID="_x0000_i1299" DrawAspect="Content" ObjectID="_1646849502" r:id="rId87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 w:rsidRPr="00723ECC">
        <w:rPr>
          <w:position w:val="-10"/>
        </w:rPr>
        <w:object w:dxaOrig="1600" w:dyaOrig="340">
          <v:shape id="_x0000_i1300" type="#_x0000_t75" style="width:80.25pt;height:17.25pt" o:ole="">
            <v:imagedata r:id="rId88" o:title=""/>
          </v:shape>
          <o:OLEObject Type="Embed" ProgID="Equation.3" ShapeID="_x0000_i1300" DrawAspect="Content" ObjectID="_1646849503" r:id="rId89"/>
        </w:object>
      </w:r>
      <w:r>
        <w:t>.</w:t>
      </w:r>
    </w:p>
    <w:p w:rsidR="00406ECE" w:rsidRPr="00A77040" w:rsidRDefault="00406ECE" w:rsidP="00406EC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sz w:val="24"/>
          <w:szCs w:val="24"/>
        </w:rPr>
        <w:t>Oblicz i zinterpretuj bezwzględny błąd prognozy ex-</w:t>
      </w:r>
      <w:proofErr w:type="spellStart"/>
      <w:r w:rsidRPr="00A77040">
        <w:rPr>
          <w:rFonts w:ascii="Times New Roman" w:hAnsi="Times New Roman"/>
          <w:sz w:val="24"/>
          <w:szCs w:val="24"/>
        </w:rPr>
        <w:t>ante</w:t>
      </w:r>
      <w:proofErr w:type="spellEnd"/>
      <w:r w:rsidRPr="00A77040">
        <w:rPr>
          <w:rFonts w:ascii="Times New Roman" w:hAnsi="Times New Roman"/>
          <w:sz w:val="24"/>
          <w:szCs w:val="24"/>
        </w:rPr>
        <w:t>.</w:t>
      </w:r>
    </w:p>
    <w:p w:rsidR="00406ECE" w:rsidRPr="00A77040" w:rsidRDefault="00406ECE" w:rsidP="00406EC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sz w:val="24"/>
          <w:szCs w:val="24"/>
        </w:rPr>
        <w:t>Na podstawie względnego błędu prognozy ex-</w:t>
      </w:r>
      <w:proofErr w:type="spellStart"/>
      <w:r w:rsidRPr="00A77040">
        <w:rPr>
          <w:rFonts w:ascii="Times New Roman" w:hAnsi="Times New Roman"/>
          <w:sz w:val="24"/>
          <w:szCs w:val="24"/>
        </w:rPr>
        <w:t>ante</w:t>
      </w:r>
      <w:proofErr w:type="spellEnd"/>
      <w:r w:rsidRPr="00A77040">
        <w:rPr>
          <w:rFonts w:ascii="Times New Roman" w:hAnsi="Times New Roman"/>
          <w:sz w:val="24"/>
          <w:szCs w:val="24"/>
        </w:rPr>
        <w:t xml:space="preserve"> oceń dopuszczalność prognozy popytu na papierosy na rok 1989. </w:t>
      </w:r>
    </w:p>
    <w:p w:rsidR="00406ECE" w:rsidRDefault="00406ECE" w:rsidP="00406ECE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sz w:val="24"/>
          <w:szCs w:val="24"/>
        </w:rPr>
        <w:t xml:space="preserve">Dla wiarygodności prognozy równej 0,95 wyznacz i zinterpretuj prognozę przedziałową wielkości popytu na papierosy na rok 1989 </w:t>
      </w:r>
      <w:r>
        <w:rPr>
          <w:rFonts w:ascii="Times New Roman" w:hAnsi="Times New Roman"/>
          <w:sz w:val="24"/>
          <w:szCs w:val="24"/>
        </w:rPr>
        <w:t>(stosowną</w:t>
      </w:r>
      <w:r w:rsidRPr="00A77040">
        <w:rPr>
          <w:rFonts w:ascii="Times New Roman" w:hAnsi="Times New Roman"/>
          <w:sz w:val="24"/>
          <w:szCs w:val="24"/>
        </w:rPr>
        <w:t xml:space="preserve"> wartość krytyczn</w:t>
      </w:r>
      <w:r>
        <w:rPr>
          <w:rFonts w:ascii="Times New Roman" w:hAnsi="Times New Roman"/>
          <w:sz w:val="24"/>
          <w:szCs w:val="24"/>
        </w:rPr>
        <w:t xml:space="preserve">ą z rozkładu t-Studenta wygeneruj samodzielnie w programie </w:t>
      </w:r>
      <w:proofErr w:type="spellStart"/>
      <w:r>
        <w:rPr>
          <w:rFonts w:ascii="Times New Roman" w:hAnsi="Times New Roman"/>
          <w:sz w:val="24"/>
          <w:szCs w:val="24"/>
        </w:rPr>
        <w:t>Gretl</w:t>
      </w:r>
      <w:proofErr w:type="spellEnd"/>
      <w:r w:rsidRPr="00A77040">
        <w:rPr>
          <w:rFonts w:ascii="Times New Roman" w:hAnsi="Times New Roman"/>
          <w:sz w:val="24"/>
          <w:szCs w:val="24"/>
        </w:rPr>
        <w:t>).</w:t>
      </w:r>
    </w:p>
    <w:p w:rsidR="00DF7FB2" w:rsidRPr="00A77040" w:rsidRDefault="00DF7FB2" w:rsidP="00DF7FB2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7040">
        <w:rPr>
          <w:rFonts w:ascii="Times New Roman" w:hAnsi="Times New Roman"/>
          <w:sz w:val="24"/>
          <w:szCs w:val="24"/>
        </w:rPr>
        <w:t>Dokonaj oceny dokładności wyznaczonej prognozy (na podstawie błędu ex-post w %) przy założeniu, że zrealizowana wielkość popytu na pap</w:t>
      </w:r>
      <w:bookmarkStart w:id="0" w:name="_GoBack"/>
      <w:bookmarkEnd w:id="0"/>
      <w:r w:rsidRPr="00A77040">
        <w:rPr>
          <w:rFonts w:ascii="Times New Roman" w:hAnsi="Times New Roman"/>
          <w:sz w:val="24"/>
          <w:szCs w:val="24"/>
        </w:rPr>
        <w:t>ierosy wyniosła w okresie prognozowanym 2,04 kg.</w:t>
      </w:r>
    </w:p>
    <w:p w:rsidR="002F58B5" w:rsidRDefault="002F58B5" w:rsidP="00406ECE">
      <w:pPr>
        <w:spacing w:line="276" w:lineRule="auto"/>
      </w:pPr>
    </w:p>
    <w:p w:rsidR="00406ECE" w:rsidRDefault="00406ECE" w:rsidP="00406ECE">
      <w:pPr>
        <w:spacing w:line="276" w:lineRule="auto"/>
      </w:pPr>
    </w:p>
    <w:p w:rsidR="002F58B5" w:rsidRDefault="002F58B5" w:rsidP="00406ECE">
      <w:pPr>
        <w:spacing w:line="276" w:lineRule="auto"/>
      </w:pPr>
    </w:p>
    <w:p w:rsidR="002F58B5" w:rsidRPr="00406ECE" w:rsidRDefault="002F58B5" w:rsidP="00406ECE">
      <w:pPr>
        <w:pStyle w:val="Tytu"/>
        <w:rPr>
          <w:sz w:val="24"/>
          <w:szCs w:val="24"/>
        </w:rPr>
      </w:pPr>
      <w:r w:rsidRPr="002F58B5">
        <w:rPr>
          <w:sz w:val="24"/>
          <w:szCs w:val="24"/>
        </w:rPr>
        <w:t>Błędy prognoz</w:t>
      </w:r>
    </w:p>
    <w:p w:rsidR="002F58B5" w:rsidRDefault="002F58B5" w:rsidP="002F58B5">
      <w:pPr>
        <w:spacing w:line="360" w:lineRule="auto"/>
        <w:jc w:val="both"/>
      </w:pPr>
      <w:r>
        <w:t xml:space="preserve">Odchylenia faktycznej realizacji zmiennej prognozowanej od prognozy powodują </w:t>
      </w:r>
      <w:r>
        <w:rPr>
          <w:i/>
        </w:rPr>
        <w:t>błędy prognoz.</w:t>
      </w:r>
    </w:p>
    <w:p w:rsidR="002F58B5" w:rsidRDefault="002F58B5" w:rsidP="002F58B5">
      <w:pPr>
        <w:spacing w:line="360" w:lineRule="auto"/>
        <w:ind w:left="708"/>
        <w:jc w:val="both"/>
      </w:pPr>
      <w:r>
        <w:rPr>
          <w:position w:val="-14"/>
        </w:rPr>
        <w:object w:dxaOrig="1760" w:dyaOrig="400">
          <v:shape id="_x0000_i1257" type="#_x0000_t75" style="width:102.75pt;height:20.25pt" o:ole="" fillcolor="window">
            <v:imagedata r:id="rId90" o:title=""/>
          </v:shape>
          <o:OLEObject Type="Embed" ProgID="Equation.3" ShapeID="_x0000_i1257" DrawAspect="Content" ObjectID="_1646849504" r:id="rId91"/>
        </w:object>
      </w:r>
    </w:p>
    <w:p w:rsidR="002F58B5" w:rsidRDefault="002F58B5" w:rsidP="002F58B5">
      <w:pPr>
        <w:spacing w:line="360" w:lineRule="auto"/>
        <w:jc w:val="both"/>
      </w:pPr>
      <w:r>
        <w:t xml:space="preserve">Postać modelu: </w:t>
      </w:r>
      <w:r>
        <w:tab/>
      </w:r>
      <w:r>
        <w:rPr>
          <w:position w:val="-16"/>
        </w:rPr>
        <w:object w:dxaOrig="4140" w:dyaOrig="420">
          <v:shape id="_x0000_i1258" type="#_x0000_t75" style="width:225pt;height:20.25pt" o:ole="" fillcolor="window">
            <v:imagedata r:id="rId92" o:title=""/>
          </v:shape>
          <o:OLEObject Type="Embed" ProgID="Equation.3" ShapeID="_x0000_i1258" DrawAspect="Content" ObjectID="_1646849505" r:id="rId93"/>
        </w:object>
      </w:r>
    </w:p>
    <w:p w:rsidR="002F58B5" w:rsidRDefault="002F58B5" w:rsidP="002F58B5">
      <w:pPr>
        <w:spacing w:line="360" w:lineRule="auto"/>
        <w:jc w:val="both"/>
      </w:pPr>
    </w:p>
    <w:p w:rsidR="002F58B5" w:rsidRDefault="002F58B5" w:rsidP="002F58B5">
      <w:pPr>
        <w:spacing w:line="360" w:lineRule="auto"/>
        <w:jc w:val="center"/>
      </w:pPr>
      <w:r>
        <w:rPr>
          <w:b/>
        </w:rPr>
        <w:t xml:space="preserve">Błędy </w:t>
      </w:r>
      <w:r>
        <w:rPr>
          <w:b/>
          <w:i/>
        </w:rPr>
        <w:t xml:space="preserve">ex </w:t>
      </w:r>
      <w:proofErr w:type="spellStart"/>
      <w:r>
        <w:rPr>
          <w:b/>
          <w:i/>
        </w:rPr>
        <w:t>ante</w:t>
      </w:r>
      <w:proofErr w:type="spellEnd"/>
    </w:p>
    <w:p w:rsidR="002F58B5" w:rsidRDefault="002F58B5" w:rsidP="002F58B5">
      <w:pPr>
        <w:numPr>
          <w:ilvl w:val="0"/>
          <w:numId w:val="3"/>
        </w:numPr>
        <w:spacing w:line="360" w:lineRule="auto"/>
        <w:jc w:val="both"/>
      </w:pPr>
      <w:r>
        <w:t>Wariancja błędu prognozy:</w:t>
      </w:r>
    </w:p>
    <w:p w:rsidR="002F58B5" w:rsidRDefault="002F58B5" w:rsidP="002F58B5">
      <w:pPr>
        <w:spacing w:line="360" w:lineRule="auto"/>
        <w:ind w:left="360"/>
        <w:jc w:val="both"/>
      </w:pPr>
      <w:r>
        <w:rPr>
          <w:position w:val="-18"/>
        </w:rPr>
        <w:object w:dxaOrig="2980" w:dyaOrig="440">
          <v:shape id="_x0000_i1260" type="#_x0000_t75" style="width:162.75pt;height:21pt" o:ole="" fillcolor="window">
            <v:imagedata r:id="rId94" o:title=""/>
          </v:shape>
          <o:OLEObject Type="Embed" ProgID="Equation.3" ShapeID="_x0000_i1260" DrawAspect="Content" ObjectID="_1646849506" r:id="rId95"/>
        </w:object>
      </w:r>
    </w:p>
    <w:p w:rsidR="002F58B5" w:rsidRDefault="002F58B5" w:rsidP="002F58B5">
      <w:pPr>
        <w:numPr>
          <w:ilvl w:val="0"/>
          <w:numId w:val="3"/>
        </w:numPr>
        <w:spacing w:line="360" w:lineRule="auto"/>
        <w:jc w:val="both"/>
      </w:pPr>
      <w:r>
        <w:t>Średni błąd prognozy:</w:t>
      </w:r>
    </w:p>
    <w:p w:rsidR="002F58B5" w:rsidRDefault="002F58B5" w:rsidP="002F58B5">
      <w:pPr>
        <w:spacing w:line="360" w:lineRule="auto"/>
        <w:ind w:left="360"/>
        <w:jc w:val="both"/>
      </w:pPr>
      <w:r>
        <w:rPr>
          <w:position w:val="-16"/>
        </w:rPr>
        <w:object w:dxaOrig="840" w:dyaOrig="440">
          <v:shape id="_x0000_i1261" type="#_x0000_t75" style="width:40.5pt;height:18.75pt" o:ole="" fillcolor="window">
            <v:imagedata r:id="rId96" o:title=""/>
          </v:shape>
          <o:OLEObject Type="Embed" ProgID="Equation.3" ShapeID="_x0000_i1261" DrawAspect="Content" ObjectID="_1646849507" r:id="rId97"/>
        </w:object>
      </w:r>
      <w:r>
        <w:t xml:space="preserve"> = </w:t>
      </w:r>
      <w:r>
        <w:rPr>
          <w:position w:val="-18"/>
        </w:rPr>
        <w:object w:dxaOrig="1180" w:dyaOrig="520">
          <v:shape id="_x0000_i1262" type="#_x0000_t75" style="width:68.25pt;height:21pt" o:ole="" fillcolor="window">
            <v:imagedata r:id="rId98" o:title=""/>
          </v:shape>
          <o:OLEObject Type="Embed" ProgID="Equation.3" ShapeID="_x0000_i1262" DrawAspect="Content" ObjectID="_1646849508" r:id="rId99"/>
        </w:object>
      </w:r>
    </w:p>
    <w:p w:rsidR="002F58B5" w:rsidRDefault="002F58B5" w:rsidP="002F58B5">
      <w:pPr>
        <w:numPr>
          <w:ilvl w:val="0"/>
          <w:numId w:val="3"/>
        </w:numPr>
        <w:spacing w:line="360" w:lineRule="auto"/>
        <w:jc w:val="both"/>
      </w:pPr>
      <w:r>
        <w:t>Względny błąd prognozy:</w:t>
      </w:r>
    </w:p>
    <w:p w:rsidR="002F58B5" w:rsidRDefault="002F58B5" w:rsidP="002F58B5">
      <w:pPr>
        <w:spacing w:line="360" w:lineRule="auto"/>
        <w:ind w:left="360"/>
        <w:jc w:val="both"/>
      </w:pPr>
      <w:r>
        <w:rPr>
          <w:position w:val="-36"/>
        </w:rPr>
        <w:object w:dxaOrig="2380" w:dyaOrig="840">
          <v:shape id="_x0000_i1263" type="#_x0000_t75" style="width:156pt;height:40.5pt" o:ole="" fillcolor="window">
            <v:imagedata r:id="rId100" o:title=""/>
          </v:shape>
          <o:OLEObject Type="Embed" ProgID="Equation.3" ShapeID="_x0000_i1263" DrawAspect="Content" ObjectID="_1646849509" r:id="rId101"/>
        </w:object>
      </w:r>
      <w:r>
        <w:t xml:space="preserve"> </w:t>
      </w:r>
    </w:p>
    <w:p w:rsidR="002F58B5" w:rsidRDefault="002F58B5" w:rsidP="002F58B5">
      <w:pPr>
        <w:spacing w:line="360" w:lineRule="auto"/>
        <w:jc w:val="both"/>
      </w:pPr>
      <w:r>
        <w:t xml:space="preserve">Ustala się  </w:t>
      </w:r>
      <w:proofErr w:type="spellStart"/>
      <w:r>
        <w:t>V</w:t>
      </w:r>
      <w:r>
        <w:rPr>
          <w:vertAlign w:val="subscript"/>
        </w:rPr>
        <w:t>max</w:t>
      </w:r>
      <w:proofErr w:type="spellEnd"/>
      <w:r>
        <w:t xml:space="preserve"> np. 5%. Prognoza jest wystarczająco dokładna, gdy  </w:t>
      </w:r>
      <w:r>
        <w:rPr>
          <w:position w:val="-14"/>
        </w:rPr>
        <w:object w:dxaOrig="1120" w:dyaOrig="400">
          <v:shape id="_x0000_i1264" type="#_x0000_t75" style="width:63.75pt;height:24pt" o:ole="" fillcolor="window">
            <v:imagedata r:id="rId102" o:title=""/>
          </v:shape>
          <o:OLEObject Type="Embed" ProgID="Equation.3" ShapeID="_x0000_i1264" DrawAspect="Content" ObjectID="_1646849510" r:id="rId103"/>
        </w:object>
      </w:r>
      <w:r>
        <w:t xml:space="preserve">. </w:t>
      </w:r>
    </w:p>
    <w:p w:rsidR="002F58B5" w:rsidRDefault="002F58B5" w:rsidP="002F58B5">
      <w:pPr>
        <w:spacing w:line="360" w:lineRule="auto"/>
        <w:jc w:val="center"/>
        <w:rPr>
          <w:b/>
        </w:rPr>
      </w:pPr>
      <w:r>
        <w:rPr>
          <w:b/>
        </w:rPr>
        <w:lastRenderedPageBreak/>
        <w:t>Prognoza przedziałowa</w:t>
      </w:r>
    </w:p>
    <w:p w:rsidR="002F58B5" w:rsidRDefault="002F58B5" w:rsidP="002F58B5">
      <w:pPr>
        <w:spacing w:line="360" w:lineRule="auto"/>
        <w:jc w:val="both"/>
        <w:rPr>
          <w:i/>
        </w:rPr>
      </w:pPr>
      <w:r>
        <w:rPr>
          <w:noProof/>
          <w:position w:val="-16"/>
        </w:rPr>
        <w:drawing>
          <wp:inline distT="0" distB="0" distL="0" distR="0">
            <wp:extent cx="4581525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B5" w:rsidRDefault="002F58B5" w:rsidP="002F58B5">
      <w:pPr>
        <w:spacing w:line="360" w:lineRule="auto"/>
        <w:jc w:val="center"/>
      </w:pPr>
      <w:r>
        <w:rPr>
          <w:b/>
        </w:rPr>
        <w:t xml:space="preserve">Błędy </w:t>
      </w:r>
      <w:r>
        <w:rPr>
          <w:b/>
          <w:i/>
        </w:rPr>
        <w:t>ex post</w:t>
      </w:r>
    </w:p>
    <w:p w:rsidR="002F58B5" w:rsidRDefault="002F58B5" w:rsidP="002F58B5">
      <w:pPr>
        <w:numPr>
          <w:ilvl w:val="0"/>
          <w:numId w:val="4"/>
        </w:numPr>
        <w:spacing w:line="360" w:lineRule="auto"/>
        <w:jc w:val="both"/>
      </w:pPr>
      <w:r>
        <w:t>Empiryczna nadzieja matematyczna błędu prognozy</w:t>
      </w:r>
    </w:p>
    <w:p w:rsidR="002F58B5" w:rsidRDefault="002F58B5" w:rsidP="002F58B5">
      <w:pPr>
        <w:spacing w:line="360" w:lineRule="auto"/>
        <w:ind w:left="360"/>
        <w:jc w:val="both"/>
      </w:pPr>
      <w:r>
        <w:t>(empiryczna wartość oczekiwana)</w:t>
      </w:r>
    </w:p>
    <w:p w:rsidR="002F58B5" w:rsidRDefault="002F58B5" w:rsidP="002F58B5">
      <w:pPr>
        <w:spacing w:line="360" w:lineRule="auto"/>
        <w:ind w:left="360"/>
        <w:jc w:val="both"/>
      </w:pPr>
      <w:r>
        <w:rPr>
          <w:position w:val="-30"/>
        </w:rPr>
        <w:object w:dxaOrig="2280" w:dyaOrig="700">
          <v:shape id="_x0000_i1267" type="#_x0000_t75" style="width:126.75pt;height:39pt" o:ole="" fillcolor="window">
            <v:imagedata r:id="rId105" o:title=""/>
          </v:shape>
          <o:OLEObject Type="Embed" ProgID="Equation.3" ShapeID="_x0000_i1267" DrawAspect="Content" ObjectID="_1646849511" r:id="rId106"/>
        </w:object>
      </w:r>
    </w:p>
    <w:p w:rsidR="002F58B5" w:rsidRDefault="002F58B5" w:rsidP="002F58B5">
      <w:pPr>
        <w:numPr>
          <w:ilvl w:val="0"/>
          <w:numId w:val="4"/>
        </w:numPr>
        <w:spacing w:line="360" w:lineRule="auto"/>
        <w:jc w:val="both"/>
      </w:pPr>
      <w:r>
        <w:t>Empiryczny średni błąd prognozy</w:t>
      </w:r>
    </w:p>
    <w:p w:rsidR="002F58B5" w:rsidRDefault="002F58B5" w:rsidP="002F58B5">
      <w:pPr>
        <w:spacing w:line="360" w:lineRule="auto"/>
        <w:ind w:left="360"/>
        <w:jc w:val="both"/>
      </w:pPr>
      <w:r>
        <w:rPr>
          <w:position w:val="-32"/>
        </w:rPr>
        <w:object w:dxaOrig="2600" w:dyaOrig="780">
          <v:shape id="_x0000_i1268" type="#_x0000_t75" style="width:126.75pt;height:39pt" o:ole="" fillcolor="window">
            <v:imagedata r:id="rId107" o:title=""/>
          </v:shape>
          <o:OLEObject Type="Embed" ProgID="Equation.3" ShapeID="_x0000_i1268" DrawAspect="Content" ObjectID="_1646849512" r:id="rId108"/>
        </w:object>
      </w:r>
    </w:p>
    <w:p w:rsidR="002F58B5" w:rsidRDefault="002F58B5" w:rsidP="002F58B5">
      <w:pPr>
        <w:numPr>
          <w:ilvl w:val="0"/>
          <w:numId w:val="4"/>
        </w:numPr>
        <w:spacing w:line="360" w:lineRule="auto"/>
        <w:jc w:val="both"/>
      </w:pPr>
      <w:r>
        <w:t xml:space="preserve">Współczynnik rozbieżności </w:t>
      </w:r>
      <w:proofErr w:type="spellStart"/>
      <w:r>
        <w:t>Theila</w:t>
      </w:r>
      <w:proofErr w:type="spellEnd"/>
    </w:p>
    <w:p w:rsidR="002F58B5" w:rsidRDefault="002F58B5" w:rsidP="002F58B5">
      <w:pPr>
        <w:spacing w:line="360" w:lineRule="auto"/>
        <w:ind w:left="360"/>
        <w:jc w:val="both"/>
      </w:pPr>
      <w:r>
        <w:rPr>
          <w:position w:val="-64"/>
        </w:rPr>
        <w:object w:dxaOrig="2420" w:dyaOrig="1400">
          <v:shape id="_x0000_i1269" type="#_x0000_t75" style="width:112.5pt;height:65.25pt" o:ole="" fillcolor="window">
            <v:imagedata r:id="rId109" o:title=""/>
          </v:shape>
          <o:OLEObject Type="Embed" ProgID="Equation.3" ShapeID="_x0000_i1269" DrawAspect="Content" ObjectID="_1646849513" r:id="rId110"/>
        </w:object>
      </w:r>
    </w:p>
    <w:p w:rsidR="002F58B5" w:rsidRDefault="002F58B5"/>
    <w:p w:rsidR="002F58B5" w:rsidRPr="00C658E9" w:rsidRDefault="002F58B5"/>
    <w:sectPr w:rsidR="002F58B5" w:rsidRPr="00C658E9" w:rsidSect="00555834">
      <w:headerReference w:type="default" r:id="rId111"/>
      <w:pgSz w:w="11906" w:h="16838"/>
      <w:pgMar w:top="11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2E5" w:rsidRDefault="004042E5" w:rsidP="00C658E9">
      <w:r>
        <w:separator/>
      </w:r>
    </w:p>
  </w:endnote>
  <w:endnote w:type="continuationSeparator" w:id="0">
    <w:p w:rsidR="004042E5" w:rsidRDefault="004042E5" w:rsidP="00C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PL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2E5" w:rsidRDefault="004042E5" w:rsidP="00C658E9">
      <w:r>
        <w:separator/>
      </w:r>
    </w:p>
  </w:footnote>
  <w:footnote w:type="continuationSeparator" w:id="0">
    <w:p w:rsidR="004042E5" w:rsidRDefault="004042E5" w:rsidP="00C6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834" w:rsidRPr="00555834" w:rsidRDefault="00C658E9" w:rsidP="00555834">
    <w:pPr>
      <w:pStyle w:val="Nagwek"/>
      <w:tabs>
        <w:tab w:val="clear" w:pos="4536"/>
        <w:tab w:val="center" w:pos="9000"/>
      </w:tabs>
      <w:rPr>
        <w:b/>
        <w:i/>
        <w:sz w:val="18"/>
        <w:szCs w:val="18"/>
      </w:rPr>
    </w:pPr>
    <w:r>
      <w:rPr>
        <w:b/>
        <w:i/>
        <w:sz w:val="18"/>
        <w:szCs w:val="18"/>
      </w:rPr>
      <w:t>Prognozowanie i symulacje</w:t>
    </w:r>
    <w:r w:rsidR="004042E5" w:rsidRPr="00555834">
      <w:rPr>
        <w:b/>
        <w:i/>
        <w:sz w:val="18"/>
        <w:szCs w:val="18"/>
      </w:rPr>
      <w:t xml:space="preserve"> </w:t>
    </w:r>
    <w:r w:rsidR="004042E5" w:rsidRPr="00555834">
      <w:rPr>
        <w:b/>
        <w:i/>
        <w:sz w:val="18"/>
        <w:szCs w:val="18"/>
      </w:rPr>
      <w:tab/>
    </w:r>
    <w:r w:rsidR="004042E5" w:rsidRPr="00555834">
      <w:rPr>
        <w:i/>
        <w:sz w:val="18"/>
        <w:szCs w:val="18"/>
      </w:rPr>
      <w:t>semestr letni 20</w:t>
    </w:r>
    <w:r>
      <w:rPr>
        <w:i/>
        <w:sz w:val="18"/>
        <w:szCs w:val="18"/>
      </w:rPr>
      <w:t>19</w:t>
    </w:r>
    <w:r w:rsidR="004042E5" w:rsidRPr="00555834">
      <w:rPr>
        <w:i/>
        <w:sz w:val="18"/>
        <w:szCs w:val="18"/>
      </w:rPr>
      <w:t>/20</w:t>
    </w:r>
    <w:r>
      <w:rPr>
        <w:i/>
        <w:sz w:val="18"/>
        <w:szCs w:val="18"/>
      </w:rPr>
      <w:t>20</w:t>
    </w:r>
  </w:p>
  <w:p w:rsidR="00555834" w:rsidRPr="00555834" w:rsidRDefault="004042E5" w:rsidP="00C658E9">
    <w:pPr>
      <w:pStyle w:val="Nagwek"/>
      <w:pBdr>
        <w:bottom w:val="single" w:sz="4" w:space="1" w:color="auto"/>
      </w:pBdr>
      <w:tabs>
        <w:tab w:val="clear" w:pos="4536"/>
        <w:tab w:val="center" w:pos="8973"/>
      </w:tabs>
      <w:rPr>
        <w:b/>
        <w:i/>
        <w:sz w:val="20"/>
        <w:szCs w:val="20"/>
      </w:rPr>
    </w:pPr>
    <w:r w:rsidRPr="00555834">
      <w:rPr>
        <w:i/>
        <w:sz w:val="18"/>
        <w:szCs w:val="18"/>
      </w:rPr>
      <w:t xml:space="preserve">Ćwiczenia </w:t>
    </w:r>
    <w:r w:rsidR="00C658E9">
      <w:rPr>
        <w:i/>
        <w:sz w:val="18"/>
        <w:szCs w:val="18"/>
      </w:rPr>
      <w:t>1</w:t>
    </w:r>
    <w:r w:rsidRPr="00555834">
      <w:rPr>
        <w:b/>
        <w:i/>
        <w:sz w:val="18"/>
        <w:szCs w:val="18"/>
      </w:rPr>
      <w:tab/>
    </w:r>
    <w:r>
      <w:rPr>
        <w:i/>
        <w:sz w:val="18"/>
        <w:szCs w:val="18"/>
      </w:rPr>
      <w:t xml:space="preserve">studia niestacjonarne, gr. </w:t>
    </w:r>
    <w:r w:rsidR="00C658E9">
      <w:rPr>
        <w:i/>
        <w:sz w:val="18"/>
        <w:szCs w:val="18"/>
      </w:rPr>
      <w:t>N41-11, N42-12, N42-15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021_"/>
      </v:shape>
    </w:pict>
  </w:numPicBullet>
  <w:abstractNum w:abstractNumId="0" w15:restartNumberingAfterBreak="0">
    <w:nsid w:val="32F8183A"/>
    <w:multiLevelType w:val="hybridMultilevel"/>
    <w:tmpl w:val="29283C82"/>
    <w:lvl w:ilvl="0" w:tplc="31FA9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24B0D49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7C46"/>
    <w:multiLevelType w:val="hybridMultilevel"/>
    <w:tmpl w:val="C1FA0DC0"/>
    <w:lvl w:ilvl="0" w:tplc="CEA88AE8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6759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CC79F2"/>
    <w:multiLevelType w:val="hybridMultilevel"/>
    <w:tmpl w:val="262CF39A"/>
    <w:lvl w:ilvl="0" w:tplc="31FA9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C96B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E9"/>
    <w:rsid w:val="002F58B5"/>
    <w:rsid w:val="00353D58"/>
    <w:rsid w:val="004042E5"/>
    <w:rsid w:val="00406ECE"/>
    <w:rsid w:val="00523C88"/>
    <w:rsid w:val="00B62251"/>
    <w:rsid w:val="00C658E9"/>
    <w:rsid w:val="00D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CAD8"/>
  <w15:chartTrackingRefBased/>
  <w15:docId w15:val="{B797B11F-32FF-4D91-BCDF-C2CF21BA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F58B5"/>
    <w:pPr>
      <w:keepNext/>
      <w:spacing w:line="360" w:lineRule="auto"/>
      <w:jc w:val="both"/>
      <w:outlineLvl w:val="8"/>
    </w:pPr>
    <w:rPr>
      <w:rFonts w:ascii="Times New Roman PL" w:hAnsi="Times New Roman PL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658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58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8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8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F58B5"/>
    <w:rPr>
      <w:rFonts w:ascii="Times New Roman PL" w:eastAsia="Times New Roman" w:hAnsi="Times New Roman PL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2F58B5"/>
    <w:pPr>
      <w:spacing w:line="360" w:lineRule="auto"/>
      <w:jc w:val="center"/>
    </w:pPr>
    <w:rPr>
      <w:b/>
      <w:sz w:val="44"/>
      <w:szCs w:val="20"/>
    </w:rPr>
  </w:style>
  <w:style w:type="character" w:customStyle="1" w:styleId="TytuZnak">
    <w:name w:val="Tytuł Znak"/>
    <w:basedOn w:val="Domylnaczcionkaakapitu"/>
    <w:link w:val="Tytu"/>
    <w:rsid w:val="002F58B5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Bezodstpw">
    <w:name w:val="No Spacing"/>
    <w:uiPriority w:val="1"/>
    <w:qFormat/>
    <w:rsid w:val="00406EC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FB2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FB2"/>
    <w:rPr>
      <w:rFonts w:ascii="Arial" w:eastAsia="Times New Roman" w:hAnsi="Arial" w:cs="Arial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oleObject" Target="embeddings/oleObject52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image" Target="media/image51.wmf"/><Relationship Id="rId113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Majerowska</dc:creator>
  <cp:keywords/>
  <dc:description/>
  <cp:lastModifiedBy>Ewa Majerowska</cp:lastModifiedBy>
  <cp:revision>5</cp:revision>
  <cp:lastPrinted>2020-03-27T20:03:00Z</cp:lastPrinted>
  <dcterms:created xsi:type="dcterms:W3CDTF">2020-03-27T18:11:00Z</dcterms:created>
  <dcterms:modified xsi:type="dcterms:W3CDTF">2020-03-27T20:21:00Z</dcterms:modified>
</cp:coreProperties>
</file>